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F5" w:rsidRPr="00FF72F5" w:rsidRDefault="00FF72F5" w:rsidP="00FF72F5">
      <w:pPr>
        <w:spacing w:before="240" w:line="560" w:lineRule="exact"/>
        <w:ind w:firstLineChars="200" w:firstLine="643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FF72F5">
        <w:rPr>
          <w:rFonts w:ascii="宋体" w:hAnsi="宋体"/>
          <w:b/>
          <w:color w:val="000000"/>
          <w:sz w:val="32"/>
          <w:szCs w:val="32"/>
        </w:rPr>
        <w:t>农业高效用水与区域水安全学科群</w:t>
      </w:r>
      <w:r w:rsidRPr="00FF72F5">
        <w:rPr>
          <w:rFonts w:ascii="宋体" w:hAnsi="宋体" w:hint="eastAsia"/>
          <w:b/>
          <w:color w:val="000000"/>
          <w:sz w:val="32"/>
          <w:szCs w:val="32"/>
        </w:rPr>
        <w:t>简介</w:t>
      </w:r>
    </w:p>
    <w:p w:rsidR="00D9356C" w:rsidRDefault="00D9356C" w:rsidP="00FF72F5">
      <w:pPr>
        <w:spacing w:before="24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B76724">
        <w:rPr>
          <w:rFonts w:ascii="仿宋" w:eastAsia="仿宋" w:hAnsi="仿宋"/>
          <w:color w:val="000000"/>
          <w:sz w:val="30"/>
          <w:szCs w:val="30"/>
        </w:rPr>
        <w:t>农业高效用水与区域水安全学科群</w:t>
      </w:r>
      <w:r>
        <w:rPr>
          <w:rFonts w:ascii="仿宋" w:eastAsia="仿宋" w:hAnsi="仿宋" w:hint="eastAsia"/>
          <w:color w:val="000000"/>
          <w:sz w:val="30"/>
          <w:szCs w:val="30"/>
        </w:rPr>
        <w:t>依托西北农林科技大学旱区节水农业研究院建设，</w:t>
      </w:r>
      <w:r w:rsidRPr="00D9356C">
        <w:rPr>
          <w:rFonts w:ascii="仿宋" w:eastAsia="仿宋" w:hAnsi="仿宋" w:hint="eastAsia"/>
          <w:color w:val="000000"/>
          <w:sz w:val="30"/>
          <w:szCs w:val="30"/>
        </w:rPr>
        <w:t>覆盖水建学院、水保所、机电学院、农学院、园艺学院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  <w:r>
        <w:rPr>
          <w:rFonts w:ascii="Times New Roman" w:eastAsia="仿宋" w:hAnsi="Times New Roman"/>
          <w:sz w:val="30"/>
          <w:szCs w:val="30"/>
        </w:rPr>
        <w:t>学科群积淀深厚，科教队伍强，结构合理</w:t>
      </w:r>
      <w:r>
        <w:rPr>
          <w:rFonts w:ascii="Times New Roman" w:eastAsia="仿宋" w:hAnsi="Times New Roman" w:hint="eastAsia"/>
          <w:sz w:val="30"/>
          <w:szCs w:val="30"/>
        </w:rPr>
        <w:t>，</w:t>
      </w:r>
      <w:r>
        <w:rPr>
          <w:rFonts w:ascii="Times New Roman" w:eastAsia="仿宋" w:hAnsi="Times New Roman"/>
          <w:sz w:val="30"/>
          <w:szCs w:val="30"/>
        </w:rPr>
        <w:t>人才培养成效显著</w:t>
      </w:r>
      <w:r>
        <w:rPr>
          <w:rFonts w:ascii="Times New Roman" w:eastAsia="仿宋" w:hAnsi="Times New Roman" w:hint="eastAsia"/>
          <w:sz w:val="30"/>
          <w:szCs w:val="30"/>
        </w:rPr>
        <w:t>，</w:t>
      </w:r>
      <w:r>
        <w:rPr>
          <w:rFonts w:ascii="Times New Roman" w:eastAsia="仿宋" w:hAnsi="Times New Roman"/>
          <w:sz w:val="30"/>
          <w:szCs w:val="30"/>
        </w:rPr>
        <w:t>科技创新能力强，重大成果突出，</w:t>
      </w:r>
      <w:r>
        <w:rPr>
          <w:rFonts w:ascii="Times New Roman" w:eastAsia="仿宋" w:hAnsi="Times New Roman" w:hint="eastAsia"/>
          <w:sz w:val="30"/>
          <w:szCs w:val="30"/>
        </w:rPr>
        <w:t>具有农业高效用水</w:t>
      </w:r>
      <w:r>
        <w:rPr>
          <w:rFonts w:ascii="Times New Roman" w:eastAsia="仿宋" w:hAnsi="Times New Roman"/>
          <w:sz w:val="30"/>
          <w:szCs w:val="30"/>
        </w:rPr>
        <w:t>研究的人才群体优势及其先进的基础设施</w:t>
      </w:r>
      <w:r>
        <w:rPr>
          <w:rFonts w:ascii="Times New Roman" w:eastAsia="仿宋" w:hAnsi="Times New Roman" w:hint="eastAsia"/>
          <w:sz w:val="30"/>
          <w:szCs w:val="30"/>
        </w:rPr>
        <w:t>。有</w:t>
      </w:r>
      <w:r>
        <w:rPr>
          <w:rFonts w:ascii="Times New Roman" w:eastAsia="仿宋" w:hAnsi="Times New Roman"/>
          <w:sz w:val="30"/>
          <w:szCs w:val="30"/>
        </w:rPr>
        <w:t>国家工程实验室、国家工程技术研究中心等</w:t>
      </w:r>
      <w:r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Times New Roman" w:eastAsia="仿宋" w:hAnsi="Times New Roman"/>
          <w:sz w:val="30"/>
          <w:szCs w:val="30"/>
        </w:rPr>
        <w:t>个国家及省部科研基地，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个国家外专局与教育部学科创新引智基地</w:t>
      </w:r>
      <w:r>
        <w:rPr>
          <w:rFonts w:ascii="Times New Roman" w:eastAsia="仿宋" w:hAnsi="Times New Roman" w:hint="eastAsia"/>
          <w:sz w:val="30"/>
          <w:szCs w:val="30"/>
        </w:rPr>
        <w:t>，</w:t>
      </w:r>
      <w:r>
        <w:rPr>
          <w:rFonts w:ascii="Times New Roman" w:eastAsia="仿宋" w:hAnsi="Times New Roman"/>
          <w:sz w:val="30"/>
          <w:szCs w:val="30"/>
        </w:rPr>
        <w:t>构建</w:t>
      </w:r>
      <w:r>
        <w:rPr>
          <w:rFonts w:ascii="Times New Roman" w:eastAsia="仿宋" w:hAnsi="Times New Roman" w:hint="eastAsia"/>
          <w:sz w:val="30"/>
          <w:szCs w:val="30"/>
        </w:rPr>
        <w:t>了农业高效用水技术</w:t>
      </w:r>
      <w:r>
        <w:rPr>
          <w:rFonts w:ascii="Times New Roman" w:eastAsia="仿宋" w:hAnsi="Times New Roman"/>
          <w:sz w:val="30"/>
          <w:szCs w:val="30"/>
        </w:rPr>
        <w:t>创新平台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 w:rsidR="00D9356C" w:rsidRDefault="00D9356C" w:rsidP="00FF72F5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学科群重点建设农业工程学科，</w:t>
      </w:r>
      <w:r>
        <w:rPr>
          <w:rFonts w:ascii="仿宋" w:eastAsia="仿宋" w:hAnsi="仿宋"/>
          <w:color w:val="000000"/>
          <w:sz w:val="30"/>
          <w:szCs w:val="30"/>
        </w:rPr>
        <w:t>带动</w:t>
      </w:r>
      <w:r>
        <w:rPr>
          <w:rFonts w:ascii="仿宋" w:eastAsia="仿宋" w:hAnsi="仿宋" w:hint="eastAsia"/>
          <w:color w:val="000000"/>
          <w:sz w:val="30"/>
          <w:szCs w:val="30"/>
        </w:rPr>
        <w:t>水利工程</w:t>
      </w:r>
      <w:r>
        <w:rPr>
          <w:rFonts w:ascii="仿宋" w:eastAsia="仿宋" w:hAnsi="仿宋"/>
          <w:color w:val="000000"/>
          <w:sz w:val="30"/>
          <w:szCs w:val="30"/>
        </w:rPr>
        <w:t>、作物学学科</w:t>
      </w:r>
      <w:r>
        <w:rPr>
          <w:rFonts w:ascii="仿宋" w:eastAsia="仿宋" w:hAnsi="仿宋" w:hint="eastAsia"/>
          <w:color w:val="000000"/>
          <w:sz w:val="30"/>
          <w:szCs w:val="30"/>
        </w:rPr>
        <w:t>(耕作学方向)</w:t>
      </w:r>
      <w:r>
        <w:rPr>
          <w:rFonts w:ascii="仿宋" w:eastAsia="仿宋" w:hAnsi="仿宋"/>
          <w:color w:val="000000"/>
          <w:sz w:val="30"/>
          <w:szCs w:val="30"/>
        </w:rPr>
        <w:t>快速发展</w:t>
      </w:r>
      <w:r>
        <w:rPr>
          <w:rFonts w:ascii="仿宋" w:eastAsia="仿宋" w:hAnsi="仿宋" w:hint="eastAsia"/>
          <w:color w:val="000000"/>
          <w:sz w:val="30"/>
          <w:szCs w:val="30"/>
        </w:rPr>
        <w:t>；主要建设农业水利工程、设施农业与工程2个本科专业，带动水文与水资源工程和农业机械化及其自动化专业快速发展。</w:t>
      </w:r>
    </w:p>
    <w:p w:rsidR="00FF72F5" w:rsidRDefault="00D9356C" w:rsidP="00FF72F5">
      <w:pPr>
        <w:spacing w:line="360" w:lineRule="auto"/>
        <w:ind w:firstLineChars="200" w:firstLine="600"/>
        <w:rPr>
          <w:rFonts w:ascii="Times New Roman" w:eastAsia="仿宋" w:hAnsi="Times New Roman" w:hint="eastAsia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学科群</w:t>
      </w:r>
      <w:r>
        <w:rPr>
          <w:rFonts w:ascii="仿宋" w:eastAsia="仿宋" w:hAnsi="仿宋"/>
          <w:sz w:val="30"/>
          <w:szCs w:val="30"/>
        </w:rPr>
        <w:t>以提高农业用水综合效率和效益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保障区域水安全为</w:t>
      </w:r>
      <w:r>
        <w:rPr>
          <w:rFonts w:ascii="仿宋" w:eastAsia="仿宋" w:hAnsi="仿宋" w:hint="eastAsia"/>
          <w:sz w:val="30"/>
          <w:szCs w:val="30"/>
        </w:rPr>
        <w:t>核心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/>
          <w:color w:val="000000"/>
          <w:sz w:val="30"/>
          <w:szCs w:val="30"/>
        </w:rPr>
        <w:t>以人才培养为</w:t>
      </w:r>
      <w:r>
        <w:rPr>
          <w:rFonts w:ascii="仿宋" w:eastAsia="仿宋" w:hAnsi="仿宋" w:hint="eastAsia"/>
          <w:color w:val="000000"/>
          <w:sz w:val="30"/>
          <w:szCs w:val="30"/>
        </w:rPr>
        <w:t>根本，以学科建设为基础</w:t>
      </w:r>
      <w:r>
        <w:rPr>
          <w:rFonts w:ascii="仿宋" w:eastAsia="仿宋" w:hAnsi="仿宋"/>
          <w:color w:val="000000"/>
          <w:sz w:val="30"/>
          <w:szCs w:val="30"/>
        </w:rPr>
        <w:t>，开展基础及应用基础研究、技术产品</w:t>
      </w:r>
      <w:r>
        <w:rPr>
          <w:rFonts w:ascii="仿宋" w:eastAsia="仿宋" w:hAnsi="仿宋" w:hint="eastAsia"/>
          <w:color w:val="000000"/>
          <w:sz w:val="30"/>
          <w:szCs w:val="30"/>
        </w:rPr>
        <w:t>研</w:t>
      </w:r>
      <w:r>
        <w:rPr>
          <w:rFonts w:ascii="仿宋" w:eastAsia="仿宋" w:hAnsi="仿宋"/>
          <w:color w:val="000000"/>
          <w:sz w:val="30"/>
          <w:szCs w:val="30"/>
        </w:rPr>
        <w:t>发、示范推广全科技链条创新研究，</w:t>
      </w:r>
      <w:r>
        <w:rPr>
          <w:rFonts w:ascii="仿宋" w:eastAsia="仿宋" w:hAnsi="仿宋" w:hint="eastAsia"/>
          <w:color w:val="000000"/>
          <w:sz w:val="30"/>
          <w:szCs w:val="30"/>
        </w:rPr>
        <w:t>凝练</w:t>
      </w:r>
      <w:r>
        <w:rPr>
          <w:rFonts w:ascii="仿宋" w:eastAsia="仿宋" w:hAnsi="仿宋"/>
          <w:sz w:val="30"/>
          <w:szCs w:val="30"/>
        </w:rPr>
        <w:t>形成</w:t>
      </w:r>
      <w:r>
        <w:rPr>
          <w:rFonts w:ascii="仿宋" w:eastAsia="仿宋" w:hAnsi="仿宋" w:hint="eastAsia"/>
          <w:sz w:val="30"/>
          <w:szCs w:val="30"/>
        </w:rPr>
        <w:t>了</w:t>
      </w:r>
      <w:r>
        <w:rPr>
          <w:rFonts w:ascii="仿宋" w:eastAsia="仿宋" w:hAnsi="仿宋"/>
          <w:color w:val="000000"/>
          <w:sz w:val="30"/>
          <w:szCs w:val="30"/>
        </w:rPr>
        <w:t>作物耗水过程与调控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节水灌溉技术与装备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旱地农业高效用水技术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区域水安全理论与水土资源管理4个特色</w:t>
      </w:r>
      <w:r>
        <w:rPr>
          <w:rFonts w:ascii="仿宋" w:eastAsia="仿宋" w:hAnsi="仿宋" w:hint="eastAsia"/>
          <w:sz w:val="30"/>
          <w:szCs w:val="30"/>
        </w:rPr>
        <w:t>学科</w:t>
      </w:r>
      <w:r>
        <w:rPr>
          <w:rFonts w:ascii="仿宋" w:eastAsia="仿宋" w:hAnsi="仿宋"/>
          <w:sz w:val="30"/>
          <w:szCs w:val="30"/>
        </w:rPr>
        <w:t>方向</w:t>
      </w:r>
      <w:r>
        <w:rPr>
          <w:rFonts w:ascii="仿宋" w:eastAsia="仿宋" w:hAnsi="仿宋" w:hint="eastAsia"/>
          <w:sz w:val="30"/>
          <w:szCs w:val="30"/>
        </w:rPr>
        <w:t>，组建了</w:t>
      </w:r>
      <w:r w:rsidRPr="00D9356C">
        <w:rPr>
          <w:rFonts w:ascii="仿宋" w:eastAsia="仿宋" w:hAnsi="仿宋" w:hint="eastAsia"/>
          <w:sz w:val="30"/>
          <w:szCs w:val="30"/>
        </w:rPr>
        <w:t>16个PI</w:t>
      </w:r>
      <w:r>
        <w:rPr>
          <w:rFonts w:ascii="仿宋" w:eastAsia="仿宋" w:hAnsi="仿宋" w:hint="eastAsia"/>
          <w:sz w:val="30"/>
          <w:szCs w:val="30"/>
        </w:rPr>
        <w:t>团队，有</w:t>
      </w:r>
      <w:r w:rsidRPr="00D9356C">
        <w:rPr>
          <w:rFonts w:ascii="仿宋" w:eastAsia="仿宋" w:hAnsi="仿宋" w:hint="eastAsia"/>
          <w:sz w:val="30"/>
          <w:szCs w:val="30"/>
        </w:rPr>
        <w:t>156名固定人员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Times New Roman" w:eastAsia="仿宋" w:hAnsi="Times New Roman"/>
          <w:sz w:val="30"/>
          <w:szCs w:val="30"/>
        </w:rPr>
        <w:t>以提高农业用水效率和水分生产效率，保障旱区农业持续发展为目标，</w:t>
      </w:r>
      <w:r>
        <w:rPr>
          <w:rFonts w:ascii="Times New Roman" w:eastAsia="仿宋" w:hAnsi="Times New Roman" w:hint="eastAsia"/>
          <w:sz w:val="30"/>
          <w:szCs w:val="30"/>
        </w:rPr>
        <w:t>在旱区农业高效用水理论、技术与关键产品研发</w:t>
      </w:r>
      <w:r>
        <w:rPr>
          <w:rFonts w:ascii="Times New Roman" w:eastAsia="仿宋" w:hAnsi="Times New Roman"/>
          <w:sz w:val="30"/>
          <w:szCs w:val="30"/>
        </w:rPr>
        <w:t>方面取得重</w:t>
      </w:r>
      <w:r>
        <w:rPr>
          <w:rFonts w:ascii="Times New Roman" w:eastAsia="仿宋" w:hAnsi="Times New Roman"/>
          <w:spacing w:val="6"/>
          <w:sz w:val="30"/>
          <w:szCs w:val="30"/>
        </w:rPr>
        <w:t>要进展，部分成</w:t>
      </w:r>
      <w:r>
        <w:rPr>
          <w:rFonts w:ascii="Times New Roman" w:eastAsia="仿宋" w:hAnsi="Times New Roman"/>
          <w:spacing w:val="6"/>
          <w:sz w:val="30"/>
          <w:szCs w:val="30"/>
        </w:rPr>
        <w:lastRenderedPageBreak/>
        <w:t>果达到国际领先水平，获国家及省部级奖励</w:t>
      </w:r>
      <w:r>
        <w:rPr>
          <w:rFonts w:ascii="Times New Roman" w:eastAsia="仿宋" w:hAnsi="Times New Roman"/>
          <w:sz w:val="30"/>
          <w:szCs w:val="30"/>
        </w:rPr>
        <w:t>50</w:t>
      </w:r>
      <w:r>
        <w:rPr>
          <w:rFonts w:ascii="Times New Roman" w:eastAsia="仿宋" w:hAnsi="Times New Roman"/>
          <w:sz w:val="30"/>
          <w:szCs w:val="30"/>
        </w:rPr>
        <w:t>余项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 w:rsidR="00C74C6D" w:rsidRDefault="00D9356C" w:rsidP="00FF72F5">
      <w:pPr>
        <w:spacing w:line="360" w:lineRule="auto"/>
        <w:ind w:firstLineChars="200" w:firstLine="600"/>
      </w:pPr>
      <w:r>
        <w:rPr>
          <w:rFonts w:ascii="Times New Roman" w:eastAsia="仿宋" w:hAnsi="Times New Roman" w:hint="eastAsia"/>
          <w:sz w:val="30"/>
          <w:szCs w:val="30"/>
        </w:rPr>
        <w:t>同时，</w:t>
      </w:r>
      <w:r>
        <w:rPr>
          <w:rFonts w:ascii="Times New Roman" w:eastAsia="仿宋" w:hAnsi="Times New Roman"/>
          <w:sz w:val="30"/>
          <w:szCs w:val="30"/>
        </w:rPr>
        <w:t>学科群位于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一带一路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核心区域，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一带一路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战略为学科群提供了难得的发展机遇，为高水平人才的聚集和基础条件建设提供了重要保障，具有支撑相关学科发展成为国际一流学科的潜力。</w:t>
      </w:r>
    </w:p>
    <w:p w:rsidR="00D9356C" w:rsidRPr="00D9356C" w:rsidRDefault="00D9356C" w:rsidP="00FF72F5">
      <w:pPr>
        <w:spacing w:line="360" w:lineRule="auto"/>
      </w:pPr>
    </w:p>
    <w:sectPr w:rsidR="00D9356C" w:rsidRPr="00D9356C" w:rsidSect="008B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BF" w:rsidRDefault="000F74BF" w:rsidP="00D9356C">
      <w:r>
        <w:separator/>
      </w:r>
    </w:p>
  </w:endnote>
  <w:endnote w:type="continuationSeparator" w:id="0">
    <w:p w:rsidR="000F74BF" w:rsidRDefault="000F74BF" w:rsidP="00D9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BF" w:rsidRDefault="000F74BF" w:rsidP="00D9356C">
      <w:r>
        <w:separator/>
      </w:r>
    </w:p>
  </w:footnote>
  <w:footnote w:type="continuationSeparator" w:id="0">
    <w:p w:rsidR="000F74BF" w:rsidRDefault="000F74BF" w:rsidP="00D9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C0"/>
    <w:rsid w:val="000F74BF"/>
    <w:rsid w:val="007B6D92"/>
    <w:rsid w:val="008B54C0"/>
    <w:rsid w:val="00C52EC0"/>
    <w:rsid w:val="00C74C6D"/>
    <w:rsid w:val="00D9356C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2019-09-11T06:31:00Z</dcterms:created>
  <dcterms:modified xsi:type="dcterms:W3CDTF">2019-09-11T07:36:00Z</dcterms:modified>
</cp:coreProperties>
</file>